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40" w:tblpY="3690"/>
        <w:tblOverlap w:val="never"/>
        <w:tblW w:w="9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709"/>
        <w:gridCol w:w="1596"/>
        <w:gridCol w:w="2298"/>
        <w:gridCol w:w="1948"/>
      </w:tblGrid>
      <w:tr w14:paraId="4EDE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检测设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备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试剂品牌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价格</w:t>
            </w:r>
          </w:p>
        </w:tc>
      </w:tr>
      <w:tr w14:paraId="16C8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病理检查与诊断(小标本)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31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病理检查与诊断(中标本)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B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病理检查与诊断(大标本)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DF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术中冰冻快速病理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1E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艾滋病病毒抗体HIV-1/2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92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丙肝两项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BC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丙型肝炎病毒抗体(HCV)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7C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肝功七项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</w:p>
        </w:tc>
      </w:tr>
      <w:tr w14:paraId="564A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梅毒螺旋体特异抗体定性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D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葡萄糖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3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肾功四项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02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乙肝两对半定性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D2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抗菌药物病原学检测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7F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电解质五项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49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甲功三项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F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心肌酶五项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0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4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空气培养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CD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手消毒效果监测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2A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物体表面消毒效果监测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22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水质培养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77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细菌鉴定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5D081AD">
      <w:pPr>
        <w:pStyle w:val="2"/>
        <w:bidi w:val="0"/>
        <w:ind w:firstLine="442" w:firstLineChars="200"/>
        <w:rPr>
          <w:rFonts w:hint="eastAsia"/>
          <w:sz w:val="22"/>
          <w:szCs w:val="20"/>
          <w:lang w:val="en-US" w:eastAsia="zh-CN"/>
        </w:rPr>
      </w:pPr>
      <w:r>
        <w:rPr>
          <w:rFonts w:hint="eastAsia"/>
          <w:sz w:val="22"/>
          <w:szCs w:val="20"/>
          <w:lang w:val="en-US" w:eastAsia="zh-CN"/>
        </w:rPr>
        <w:t>附件4</w:t>
      </w:r>
    </w:p>
    <w:p w14:paraId="3A457E5F">
      <w:pPr>
        <w:pStyle w:val="2"/>
        <w:bidi w:val="0"/>
        <w:ind w:firstLine="643" w:firstLineChars="200"/>
        <w:rPr>
          <w:rFonts w:hint="eastAsia"/>
        </w:rPr>
      </w:pPr>
      <w:r>
        <w:rPr>
          <w:rFonts w:hint="eastAsia"/>
        </w:rPr>
        <w:t>长春市口腔医院检验</w:t>
      </w:r>
      <w:r>
        <w:rPr>
          <w:rFonts w:hint="eastAsia"/>
          <w:lang w:eastAsia="zh-CN"/>
        </w:rPr>
        <w:t>、</w:t>
      </w:r>
      <w:r>
        <w:rPr>
          <w:rFonts w:hint="eastAsia"/>
        </w:rPr>
        <w:t>病理</w:t>
      </w:r>
      <w:r>
        <w:rPr>
          <w:rFonts w:hint="eastAsia"/>
          <w:lang w:val="en-US" w:eastAsia="zh-CN"/>
        </w:rPr>
        <w:t>检测</w:t>
      </w:r>
      <w:r>
        <w:rPr>
          <w:rFonts w:hint="eastAsia"/>
        </w:rPr>
        <w:t>项目市场调研需求表</w:t>
      </w:r>
    </w:p>
    <w:p w14:paraId="2F72585B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1.项目需求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列表</w:t>
      </w:r>
    </w:p>
    <w:p w14:paraId="1F71B8F3">
      <w:pPr>
        <w:numPr>
          <w:ilvl w:val="0"/>
          <w:numId w:val="1"/>
        </w:num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服务方案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：(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方案应包含但不限于以下内容：服务流程、检测速度、跟进服务、咨询服务）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3.相关业绩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：（请列举自2021年至今相关业绩；以中标通知书或业绩合同(与用户签订的合同首页、合同金额所在页、签字盖章页)为依据，提供三者中的任意一项作为依据）</w:t>
      </w:r>
    </w:p>
    <w:p w14:paraId="13E55F22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4.企业能力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:(请提供行业相关证书、获奖情况)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809D2"/>
    <w:multiLevelType w:val="singleLevel"/>
    <w:tmpl w:val="F11809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7789F"/>
    <w:rsid w:val="4D37789F"/>
    <w:rsid w:val="5D8E3BC6"/>
    <w:rsid w:val="7BB7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384</Characters>
  <Lines>0</Lines>
  <Paragraphs>0</Paragraphs>
  <TotalTime>4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2025-11-20T01:33:00Z</dcterms:created>
  <dc:creator>企业用户_468711370</dc:creator>
  <cp:lastModifiedBy>企业用户_468711370</cp:lastModifiedBy>
  <dcterms:modified xsi:type="dcterms:W3CDTF">2025-11-20T02:28:06Z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84976AD444044D6AAFD991C5BD20558A_11</vt:lpwstr>
  </property>
  <property fmtid="{D5CDD505-2E9C-101B-9397-08002B2CF9AE}" pid="4" name="KSOTemplateDocerSaveRecord">
    <vt:lpwstr>eyJoZGlkIjoiMTQwNzc4OWY1ZmUwOGM1MWZhZjg4NTUzZTIwODQ2MTMiLCJ1c2VySWQiOiIxNjczOTQyNTM4In0=</vt:lpwstr>
  </property>
</Properties>
</file>